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040" cy="50990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i w:val="0"/>
          <w:caps w:val="0"/>
          <w:color w:val="FF0000"/>
          <w:spacing w:val="0"/>
          <w:sz w:val="16"/>
          <w:szCs w:val="16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16"/>
          <w:szCs w:val="16"/>
          <w:shd w:val="clear" w:fill="FFFFFF"/>
        </w:rPr>
        <w:t xml:space="preserve">玻尔兹曼常数的物理意义是：气体常数 R 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16"/>
          <w:szCs w:val="16"/>
          <w:shd w:val="clear" w:fill="FFFFFF"/>
          <w:lang w:val="en-US" w:eastAsia="zh-CN"/>
        </w:rPr>
        <w:t>＝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16"/>
          <w:szCs w:val="16"/>
          <w:shd w:val="clear" w:fill="FFFFFF"/>
        </w:rPr>
        <w:t xml:space="preserve">玻尔兹曼常量 k 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16"/>
          <w:szCs w:val="16"/>
          <w:shd w:val="clear" w:fill="FFFFFF"/>
          <w:lang w:val="en-US" w:eastAsia="zh-CN"/>
        </w:rPr>
        <w:t xml:space="preserve">* </w:t>
      </w: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16"/>
          <w:szCs w:val="16"/>
          <w:shd w:val="clear" w:fill="FFFFFF"/>
        </w:rPr>
        <w:t>阿伏伽德罗常量NA。</w:t>
      </w:r>
    </w:p>
    <w:p>
      <w:pPr>
        <w:rPr>
          <w:rFonts w:hint="eastAsia" w:ascii="Arial" w:hAnsi="Arial" w:eastAsia="宋体" w:cs="Arial"/>
          <w:i w:val="0"/>
          <w:caps w:val="0"/>
          <w:color w:val="FF0000"/>
          <w:spacing w:val="0"/>
          <w:sz w:val="16"/>
          <w:szCs w:val="16"/>
          <w:shd w:val="clear" w:fill="FFFFFF"/>
        </w:rPr>
      </w:pP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R描述的1摩尔气体的普适常量，而k描述的是一个粒子的普适衡量，一个宏观状态，一个微观的。</w:t>
      </w:r>
      <w:r>
        <w:rPr>
          <w:rFonts w:hint="eastAsia"/>
          <w:color w:val="FF0000"/>
          <w:lang w:val="en-US" w:eastAsia="zh-CN"/>
        </w:rPr>
        <w:t>先</w:t>
      </w:r>
      <w:r>
        <w:rPr>
          <w:rFonts w:hint="eastAsia"/>
          <w:color w:val="FF0000"/>
        </w:rPr>
        <w:t>有R，后有k,</w:t>
      </w:r>
    </w:p>
    <w:p>
      <w:pPr>
        <w:rPr>
          <w:color w:val="FF0000"/>
        </w:rPr>
      </w:pPr>
      <w:r>
        <w:rPr>
          <w:rFonts w:hint="eastAsia"/>
          <w:color w:val="FF0000"/>
        </w:rPr>
        <w:t>如果只是研究热力学系统中的气体整体的状态如（T，V，p）物态方程，内能表达式函数关系仅仅用pV=nRT,推导就可以了，k用来描述系统中气体粒子动能之类的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0500" cy="242189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73675" cy="1112520"/>
            <wp:effectExtent l="0" t="0" r="146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注意单位，摩尔质量的单位是g，计算时要化为kg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675" cy="1235075"/>
            <wp:effectExtent l="0" t="0" r="1460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代入公式，公式要记住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这里指的是单个分子的内能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333240" cy="3123565"/>
            <wp:effectExtent l="0" t="0" r="1016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这个均分定理，指的是每个自由度的能量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下面的是气体的总内能，通过公式替换，也就是单个气体分子的内能乘以分子数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194175" cy="2579370"/>
            <wp:effectExtent l="0" t="0" r="1206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注意问题的问法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分子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平均平动动能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7960" cy="2411095"/>
            <wp:effectExtent l="0" t="0" r="508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气体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双原子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内能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公式要记住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570095" cy="3129280"/>
            <wp:effectExtent l="0" t="0" r="190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密度是质量/体积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公式要记住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1135" cy="598805"/>
            <wp:effectExtent l="0" t="0" r="190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675" cy="3168650"/>
            <wp:effectExtent l="0" t="0" r="1460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67960" cy="2445385"/>
            <wp:effectExtent l="0" t="0" r="508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3001645" cy="121920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71770" cy="3872230"/>
            <wp:effectExtent l="0" t="0" r="127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3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FF0000"/>
          <w:lang w:val="en-US" w:eastAsia="zh-CN"/>
        </w:rPr>
        <w:t>可以利用面积计算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3452495" cy="2950210"/>
            <wp:effectExtent l="0" t="0" r="698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平均速率是v的均值，方均根速率是v^2的均值（数学期望）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平均速率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方均根速率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最概然速率（概率最大）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7325" cy="1953260"/>
            <wp:effectExtent l="0" t="0" r="571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71770" cy="2084070"/>
            <wp:effectExtent l="0" t="0" r="127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67960" cy="2528570"/>
            <wp:effectExtent l="0" t="0" r="508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6690" cy="25819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吸热=内能变化+做功 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图像下方的面积=对外做的功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如果图像规则，可以直接求面积；如果图像不规则，可以求积分。</w:t>
      </w:r>
    </w:p>
    <w:p>
      <w:pPr>
        <w:rPr>
          <w:rFonts w:hint="default"/>
          <w:color w:val="FF0000"/>
          <w:lang w:val="en-US" w:eastAsia="zh-CN"/>
        </w:rPr>
      </w:pPr>
      <w:r>
        <w:rPr>
          <w:color w:val="FF0000"/>
        </w:rPr>
        <w:drawing>
          <wp:inline distT="0" distB="0" distL="114300" distR="114300">
            <wp:extent cx="5273675" cy="2466975"/>
            <wp:effectExtent l="0" t="0" r="1460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注意单位的换算</w:t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温度没有直接给出来，要用状态方程进行替换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040" cy="261683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4817745" cy="4347210"/>
            <wp:effectExtent l="0" t="0" r="13335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68595" cy="2867660"/>
            <wp:effectExtent l="0" t="0" r="4445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没有压强，没有体积，需要转换公式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8595" cy="1842770"/>
            <wp:effectExtent l="0" t="0" r="444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2405" cy="2679065"/>
            <wp:effectExtent l="0" t="0" r="63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70500" cy="1845945"/>
            <wp:effectExtent l="0" t="0" r="254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2633345" cy="965835"/>
            <wp:effectExtent l="0" t="0" r="317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bookmarkStart w:id="0" w:name="_GoBack"/>
      <w:bookmarkEnd w:id="0"/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绝热线比等温线要抖  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只有对外做功和内能相互转化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0500" cy="2698115"/>
            <wp:effectExtent l="0" t="0" r="254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公式很多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594225" cy="2274570"/>
            <wp:effectExtent l="0" t="0" r="825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Q1吸热，Q2放热，Q绝热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410075" cy="2262505"/>
            <wp:effectExtent l="0" t="0" r="952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71135" cy="3917315"/>
            <wp:effectExtent l="0" t="0" r="1905" b="146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8595" cy="4321810"/>
            <wp:effectExtent l="0" t="0" r="444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67960" cy="3314700"/>
            <wp:effectExtent l="0" t="0" r="508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67960" cy="3339465"/>
            <wp:effectExtent l="0" t="0" r="5080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69230" cy="2777490"/>
            <wp:effectExtent l="0" t="0" r="381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正循环，顺时针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1770" cy="1822450"/>
            <wp:effectExtent l="0" t="0" r="127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4800600" cy="402145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3404235" cy="1567180"/>
            <wp:effectExtent l="0" t="0" r="952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净热量=净功=围成的面积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865" cy="1756410"/>
            <wp:effectExtent l="0" t="0" r="3175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T1是高温热源，T2是低温热源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卡诺循环是一种理想状态，效率最高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8595" cy="2631440"/>
            <wp:effectExtent l="0" t="0" r="444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1770" cy="3423920"/>
            <wp:effectExtent l="0" t="0" r="127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最大功率—&gt; 卡诺循环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1135" cy="1377950"/>
            <wp:effectExtent l="0" t="0" r="1905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0500" cy="2927985"/>
            <wp:effectExtent l="0" t="0" r="2540" b="1333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8595" cy="2543810"/>
            <wp:effectExtent l="0" t="0" r="4445" b="127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4702175" cy="3754120"/>
            <wp:effectExtent l="0" t="0" r="6985" b="1016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P点到中心的位置为x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屏幕和双缝之间的距离为D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两个双缝之间的距离为d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如何判断点P是明条纹还是暗条纹：判断光程差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如果θ很小，那么就是红线这一段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中心是0级明条纹</w:t>
      </w:r>
    </w:p>
    <w:p>
      <w:pPr>
        <w:rPr>
          <w:rFonts w:hint="default"/>
          <w:color w:val="FF0000"/>
          <w:lang w:val="en-US" w:eastAsia="zh-CN"/>
        </w:rPr>
      </w:pPr>
      <w:r>
        <w:rPr>
          <w:color w:val="FF0000"/>
        </w:rPr>
        <w:drawing>
          <wp:inline distT="0" distB="0" distL="114300" distR="114300">
            <wp:extent cx="5269865" cy="2814320"/>
            <wp:effectExtent l="0" t="0" r="3175" b="508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0500" cy="4443730"/>
            <wp:effectExtent l="0" t="0" r="2540" b="635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4220210" cy="2576195"/>
            <wp:effectExtent l="0" t="0" r="1270" b="1460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1028700" cy="687705"/>
            <wp:effectExtent l="0" t="0" r="7620" b="1333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1770" cy="2343785"/>
            <wp:effectExtent l="0" t="0" r="1270" b="317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在光学中，求出光程差是最关键的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675" cy="2418715"/>
            <wp:effectExtent l="0" t="0" r="14605" b="444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73675" cy="2271395"/>
            <wp:effectExtent l="0" t="0" r="14605" b="1460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光程差=红色-蓝色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λ是有时候有的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考试时，大部分题都是不带角度的，光线垂直往下入射，γ=0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衍射图样是内疏外密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半波损失存在于反射面（上表面或下表面）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区分光密和光疏，主要是取决于折射率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上下表面存在一个半波损失时，λ/2就要加上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如果上下表面都存在半波损失，λ/2就要去掉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675" cy="2798445"/>
            <wp:effectExtent l="0" t="0" r="14605" b="5715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光从光疏介质到光密介质（上表面），在分界面进行反射时有半波损失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1875155" cy="2388870"/>
            <wp:effectExtent l="0" t="0" r="14605" b="381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1929765" cy="2372360"/>
            <wp:effectExtent l="0" t="0" r="5715" b="508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光从光密介质到光疏介质（下表面），没有半波损失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此时不存在半波损失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2575560" cy="3078480"/>
            <wp:effectExtent l="0" t="0" r="0" b="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color w:val="FF0000"/>
        </w:rPr>
      </w:pPr>
      <w:r>
        <w:rPr>
          <w:rFonts w:hint="eastAsia"/>
          <w:color w:val="FF0000"/>
          <w:lang w:val="en-US" w:eastAsia="zh-CN"/>
        </w:rPr>
        <w:t>注意：这里的n是n2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759325" cy="1925320"/>
            <wp:effectExtent l="0" t="0" r="10795" b="1016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先判断有半波损失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反射光加强，对应的是明条纹公式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最后关键是判断k=0还是k=1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如果k=0，等式坐标因为有λ/2，所以永远＞0，k=0时等式两边不相等，所以k≠0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2405" cy="2193290"/>
            <wp:effectExtent l="0" t="0" r="635" b="1270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透射增强==反射相消==暗纹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再判断半波损失：上下表面都有半波损失，最后λ/2没有了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最后判断k的取值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暗纹，k可以=0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0500" cy="2607310"/>
            <wp:effectExtent l="0" t="0" r="2540" b="1397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玻璃上下都是空气，所以有λ/2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反射增强==明纹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透射增强==反射相消==暗纹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0500" cy="2947670"/>
            <wp:effectExtent l="0" t="0" r="2540" b="889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是黄色的地方产生反射，在反射点产生干涉（尖的地方）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光程差是红色的地方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劈尖干涉通常θ很小，可以近似认为红线是垂直的，因此光程差近似为垂直距离的两倍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2607310" cy="1605280"/>
            <wp:effectExtent l="0" t="0" r="13970" b="1016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2186940" cy="1590675"/>
            <wp:effectExtent l="0" t="0" r="7620" b="9525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这个图像是存在λ/2的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存在半波损失时，明纹从1开始，依次增高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高度差的公式，如果是空气劈尖，那么n=1，高度差是λ/2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间距的公式，不要漏掉sinθ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2405" cy="3398520"/>
            <wp:effectExtent l="0" t="0" r="635" b="0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对于空气劈尖，上表面是不产生半波损失的，因为是玻璃进入空气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而下表面是从空气进入玻璃，有半波损失，所以λ/2存在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在θ很小时，θ~sinθ~tanθ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对于（3），棱边的厚度d=0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230" cy="2607945"/>
            <wp:effectExtent l="0" t="0" r="3810" b="13335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对于（5），要判断明纹数，只要看最高处k是多少，此时d=h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对于暗纹数，也同理，d=h，算出来的k要取整。明纹从1开始，暗纹从0开始。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有半波损失：第一层是暗纹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无半波损失：第一层是明纹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3623945" cy="1391920"/>
            <wp:effectExtent l="0" t="0" r="3175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空气劈尖有附加光程差，即λ/2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k增大，距离不变，条数增加，间隔变小，看上去就是条纹像棱边移动。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8595" cy="1332865"/>
            <wp:effectExtent l="0" t="0" r="4445" b="8255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记住就行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209415" cy="1827530"/>
            <wp:effectExtent l="0" t="0" r="12065" b="1270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牛顿环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蓝色的地方产生反射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箭头处产生干涉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光程差需要判断有无半波损失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凸透镜的曲率半径为R，d到中心的距离为r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566920" cy="2153285"/>
            <wp:effectExtent l="0" t="0" r="5080" b="10795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要判断明纹还是暗纹，首先要看光程差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在左边，光线垂直入射，上下都有半波损失，因此没有λ/2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在右边，光线垂直入射，只有上表面有半波损失，因此有λ/2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653280" cy="2080895"/>
            <wp:effectExtent l="0" t="0" r="10160" b="6985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有半波损失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683125" cy="2361565"/>
            <wp:effectExtent l="0" t="0" r="10795" b="635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4502150" cy="327660"/>
            <wp:effectExtent l="0" t="0" r="8890" b="762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空气折射率是1，代入公式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4310" cy="2106930"/>
            <wp:effectExtent l="0" t="0" r="13970" b="11430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记住公式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230" cy="2130425"/>
            <wp:effectExtent l="0" t="0" r="3810" b="3175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单缝衍射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单缝是很小的，在单缝后面加一个透镜，光经过单缝与透镜，会产生衍射图样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单缝的宽度为a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屏幕上一点P到中心P0的距离为x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透镜的焦距（透镜到屏幕的距离）为f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单缝到透镜的距离一般是非常小的，忽略不计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衍射角为θ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光程差为asinθ，红色的地方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这里要注意，只有单缝衍射中，光程差=kλ时，对应的是暗纹，其他都是对应明纹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k都是从1开始的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注意：这里的图像，明条纹的宽度是从暗条纹的中心开始计算的，不是明条纹的边缘。我们能看见暗条纹的宽度是因为分辨率不够， </w:t>
      </w:r>
    </w:p>
    <w:p>
      <w:pPr>
        <w:rPr>
          <w:rFonts w:hint="default"/>
          <w:color w:val="FF0000"/>
          <w:lang w:val="en-US" w:eastAsia="zh-CN"/>
        </w:rPr>
      </w:pPr>
      <w:r>
        <w:rPr>
          <w:color w:val="FF0000"/>
        </w:rPr>
        <w:drawing>
          <wp:inline distT="0" distB="0" distL="114300" distR="114300">
            <wp:extent cx="5271135" cy="2314575"/>
            <wp:effectExtent l="0" t="0" r="1905" b="190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color w:val="FF0000"/>
        </w:rPr>
        <w:drawing>
          <wp:inline distT="0" distB="0" distL="114300" distR="114300">
            <wp:extent cx="5268595" cy="5104130"/>
            <wp:effectExtent l="0" t="0" r="4445" b="127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半角宽度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675" cy="2259965"/>
            <wp:effectExtent l="0" t="0" r="14605" b="1079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代入公式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7325" cy="2561590"/>
            <wp:effectExtent l="0" t="0" r="5715" b="1397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半波带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把光程差按λ/2分成每一份，有几份，就有几个半波带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是偶数倍，那么总是相干相消==暗纹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是奇数倍，最后剩λ/2，所以是加强的==明纹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只要算出光程差等于几个λ/2就可以了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865" cy="2555875"/>
            <wp:effectExtent l="0" t="0" r="3175" b="4445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675" cy="2569210"/>
            <wp:effectExtent l="0" t="0" r="14605" b="635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8595" cy="2529205"/>
            <wp:effectExtent l="0" t="0" r="4445" b="63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675" cy="2624455"/>
            <wp:effectExtent l="0" t="0" r="14605" b="1206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光栅衍射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本来是单缝，然后在线上刻了很多缝，再加一个透镜，汇聚在后面的屏幕上。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对于光栅衍射，缝越多，屏幕上的条纹就越清晰越亮。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透光的地方，即缝宽，记为a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不透光的地方，记为b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衍射角记为θ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最大级数：垂直入射时，θ=90°，sinθ=1，由此取得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475480" cy="3818255"/>
            <wp:effectExtent l="0" t="0" r="5080" b="6985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缺级：本来应该是主极大的地方变成了暗纹，主要是因为光栅衍射中不仅有双缝干涉，还有单缝衍射，由于单缝衍射的作用，在某一点上，明条纹不见了，这种情况就是缺级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474210" cy="3465195"/>
            <wp:effectExtent l="0" t="0" r="6350" b="952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一毫米有800个刻线，即800个缝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4591050" cy="1938020"/>
            <wp:effectExtent l="0" t="0" r="11430" b="12700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230" cy="2252980"/>
            <wp:effectExtent l="0" t="0" r="3810" b="2540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对于同一个光栅，光栅常数a+b是定值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对于同一级光栅，k是定值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θ越大，离中央明纹越远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红光波长＞紫光波长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2405" cy="2184400"/>
            <wp:effectExtent l="0" t="0" r="635" b="1016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这种题型经常考大题，记一下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K`从±1开始取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865" cy="2200910"/>
            <wp:effectExtent l="0" t="0" r="3175" b="889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k最大可以取4，但是第三级缺级，k`=1，所以±3，±6，±9是缺级的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2405" cy="3005455"/>
            <wp:effectExtent l="0" t="0" r="635" b="12065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马吕斯定律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自然光：自然光有很多光线，沿各个方向振动传播。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可以把各个方向的光分解为x轴和y轴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1770" cy="2321560"/>
            <wp:effectExtent l="0" t="0" r="1270" b="1016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只留一个缝，那么自然光就会和缝保持一致，变成线偏振光，只有一个方向，光强变为1/2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之后再加检偏器，就会改变方向，光强改变，α是第一个与第二个缝的夹角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2405" cy="1934210"/>
            <wp:effectExtent l="0" t="0" r="635" b="127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73040" cy="1727835"/>
            <wp:effectExtent l="0" t="0" r="0" b="9525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（一般情况下，入射光是自然光，那么反射光和折射光都是部分偏射的，既有垂直也有平行）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230" cy="2016125"/>
            <wp:effectExtent l="0" t="0" r="3810" b="1079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230" cy="1782445"/>
            <wp:effectExtent l="0" t="0" r="3810" b="635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drawing>
          <wp:inline distT="0" distB="0" distL="114300" distR="114300">
            <wp:extent cx="5269865" cy="1772285"/>
            <wp:effectExtent l="0" t="0" r="3175" b="10795"/>
            <wp:docPr id="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n1是空气，n1=1</w:t>
      </w:r>
    </w:p>
    <w:p>
      <w:pPr>
        <w:rPr>
          <w:rFonts w:hint="default"/>
          <w:color w:val="FF0000"/>
          <w:lang w:val="en-US" w:eastAsia="zh-CN"/>
        </w:rPr>
      </w:pPr>
      <w:r>
        <w:rPr>
          <w:color w:val="FF0000"/>
        </w:rPr>
        <w:drawing>
          <wp:inline distT="0" distB="0" distL="114300" distR="114300">
            <wp:extent cx="5272405" cy="1805940"/>
            <wp:effectExtent l="0" t="0" r="635" b="7620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874A6A"/>
    <w:rsid w:val="18205DB7"/>
    <w:rsid w:val="1A6B2E33"/>
    <w:rsid w:val="242954CA"/>
    <w:rsid w:val="330C56CF"/>
    <w:rsid w:val="36DE0977"/>
    <w:rsid w:val="410B6993"/>
    <w:rsid w:val="45F77B51"/>
    <w:rsid w:val="464B606C"/>
    <w:rsid w:val="46796150"/>
    <w:rsid w:val="49F66AA8"/>
    <w:rsid w:val="4A835D8E"/>
    <w:rsid w:val="4B234749"/>
    <w:rsid w:val="4DDE7206"/>
    <w:rsid w:val="69ED2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1024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2020-11-17T06:07:00Z</dcterms:created>
  <dc:creator>86139</dc:creator>
  <cp:lastModifiedBy>左纳言</cp:lastModifiedBy>
  <dcterms:modified xsi:type="dcterms:W3CDTF">2020-11-25T17:02:40Z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